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8C8" w:rsidRPr="00E32978" w:rsidRDefault="00DD48C8" w:rsidP="00726487">
      <w:pPr>
        <w:pStyle w:val="Heading1"/>
        <w:spacing w:line="360" w:lineRule="auto"/>
        <w:rPr>
          <w:rFonts w:ascii="Georgia" w:hAnsi="Georgia"/>
          <w:b/>
          <w:color w:val="000000"/>
          <w:sz w:val="28"/>
          <w:szCs w:val="28"/>
        </w:rPr>
      </w:pPr>
      <w:r w:rsidRPr="00E32978">
        <w:rPr>
          <w:rFonts w:ascii="Georgia" w:hAnsi="Georgia"/>
          <w:b/>
          <w:color w:val="000000"/>
          <w:sz w:val="28"/>
          <w:szCs w:val="28"/>
        </w:rPr>
        <w:t>M a t e r i á l</w:t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</w:r>
      <w:r w:rsidRPr="00E32978">
        <w:rPr>
          <w:rFonts w:ascii="Georgia" w:hAnsi="Georgia"/>
          <w:b/>
          <w:color w:val="000000"/>
          <w:sz w:val="28"/>
          <w:szCs w:val="28"/>
        </w:rPr>
        <w:tab/>
        <w:t>č.</w:t>
      </w:r>
    </w:p>
    <w:p w:rsidR="00DD48C8" w:rsidRPr="00E32978" w:rsidRDefault="00DD48C8" w:rsidP="00726487">
      <w:pPr>
        <w:pStyle w:val="Heading1"/>
        <w:spacing w:line="360" w:lineRule="auto"/>
        <w:rPr>
          <w:rFonts w:ascii="Georgia" w:hAnsi="Georgia"/>
          <w:b/>
          <w:color w:val="000000"/>
          <w:sz w:val="28"/>
          <w:szCs w:val="28"/>
        </w:rPr>
      </w:pPr>
      <w:r w:rsidRPr="00E32978">
        <w:rPr>
          <w:rFonts w:ascii="Georgia" w:hAnsi="Georgia"/>
          <w:b/>
          <w:color w:val="000000"/>
          <w:sz w:val="28"/>
          <w:szCs w:val="28"/>
        </w:rPr>
        <w:t xml:space="preserve">pro zasedání Zastupitelstva města Prostějova, konané dne </w:t>
      </w:r>
      <w:r>
        <w:rPr>
          <w:rFonts w:ascii="Georgia" w:hAnsi="Georgia"/>
          <w:b/>
          <w:color w:val="000000"/>
          <w:sz w:val="28"/>
          <w:szCs w:val="28"/>
        </w:rPr>
        <w:br/>
        <w:t>18. 11. 2020</w:t>
      </w:r>
    </w:p>
    <w:p w:rsidR="00DD48C8" w:rsidRPr="00E32978" w:rsidRDefault="00DD48C8" w:rsidP="00726487">
      <w:pPr>
        <w:spacing w:line="360" w:lineRule="auto"/>
        <w:jc w:val="both"/>
        <w:rPr>
          <w:rFonts w:ascii="Georgia" w:hAnsi="Georgia"/>
          <w:color w:val="000000"/>
          <w:sz w:val="24"/>
        </w:rPr>
      </w:pPr>
    </w:p>
    <w:p w:rsidR="00DD48C8" w:rsidRPr="00E32978" w:rsidRDefault="00DD48C8" w:rsidP="00726487">
      <w:pPr>
        <w:spacing w:line="360" w:lineRule="auto"/>
        <w:ind w:left="2124" w:hanging="2124"/>
        <w:jc w:val="both"/>
        <w:rPr>
          <w:rFonts w:ascii="Georgia" w:hAnsi="Georgia"/>
          <w:b/>
          <w:bCs/>
          <w:color w:val="000000"/>
          <w:sz w:val="24"/>
        </w:rPr>
      </w:pPr>
      <w:r w:rsidRPr="00E32978">
        <w:rPr>
          <w:rFonts w:ascii="Georgia" w:hAnsi="Georgia"/>
          <w:color w:val="000000"/>
          <w:sz w:val="24"/>
        </w:rPr>
        <w:t>Název materiálu:</w:t>
      </w:r>
      <w:r w:rsidRPr="00E32978">
        <w:rPr>
          <w:rFonts w:ascii="Georgia" w:hAnsi="Georgia"/>
          <w:color w:val="000000"/>
          <w:sz w:val="24"/>
        </w:rPr>
        <w:tab/>
      </w:r>
      <w:r>
        <w:rPr>
          <w:rFonts w:ascii="Georgia" w:hAnsi="Georgia"/>
          <w:color w:val="000000"/>
          <w:sz w:val="24"/>
        </w:rPr>
        <w:t>Marketingové smlouvy Statutárního města Prostějova</w:t>
      </w:r>
    </w:p>
    <w:p w:rsidR="00DD48C8" w:rsidRPr="00E32978" w:rsidRDefault="00DD48C8" w:rsidP="00726487">
      <w:pPr>
        <w:spacing w:line="360" w:lineRule="auto"/>
        <w:jc w:val="both"/>
        <w:rPr>
          <w:rFonts w:ascii="Georgia" w:hAnsi="Georgia"/>
          <w:color w:val="000000"/>
          <w:sz w:val="24"/>
        </w:rPr>
      </w:pPr>
      <w:r w:rsidRPr="00E32978">
        <w:rPr>
          <w:rFonts w:ascii="Georgia" w:hAnsi="Georgia"/>
          <w:color w:val="000000"/>
          <w:sz w:val="24"/>
        </w:rPr>
        <w:t>Předkládá:</w:t>
      </w:r>
      <w:r w:rsidRPr="00E32978">
        <w:rPr>
          <w:rFonts w:ascii="Georgia" w:hAnsi="Georgia"/>
          <w:color w:val="000000"/>
          <w:sz w:val="24"/>
        </w:rPr>
        <w:tab/>
      </w:r>
      <w:r w:rsidRPr="00E32978">
        <w:rPr>
          <w:rFonts w:ascii="Georgia" w:hAnsi="Georgia"/>
          <w:color w:val="000000"/>
          <w:sz w:val="24"/>
        </w:rPr>
        <w:tab/>
      </w:r>
      <w:r>
        <w:rPr>
          <w:rFonts w:ascii="Georgia" w:hAnsi="Georgia"/>
          <w:color w:val="000000"/>
          <w:sz w:val="24"/>
        </w:rPr>
        <w:t>Na rovinu!</w:t>
      </w:r>
    </w:p>
    <w:p w:rsidR="00DD48C8" w:rsidRPr="00E32978" w:rsidRDefault="00DD48C8" w:rsidP="00726487">
      <w:pPr>
        <w:spacing w:line="360" w:lineRule="auto"/>
        <w:jc w:val="both"/>
        <w:rPr>
          <w:rFonts w:ascii="Georgia" w:hAnsi="Georgia"/>
          <w:b/>
          <w:bCs/>
          <w:color w:val="000000"/>
          <w:sz w:val="24"/>
        </w:rPr>
      </w:pPr>
      <w:r w:rsidRPr="00E32978">
        <w:rPr>
          <w:rFonts w:ascii="Georgia" w:hAnsi="Georgia"/>
          <w:color w:val="000000"/>
          <w:sz w:val="24"/>
        </w:rPr>
        <w:t>Zpracoval:</w:t>
      </w:r>
      <w:r w:rsidRPr="00E32978">
        <w:rPr>
          <w:rFonts w:ascii="Georgia" w:hAnsi="Georgia"/>
          <w:color w:val="000000"/>
          <w:sz w:val="24"/>
        </w:rPr>
        <w:tab/>
      </w:r>
      <w:r w:rsidRPr="00E32978">
        <w:rPr>
          <w:rFonts w:ascii="Georgia" w:hAnsi="Georgia"/>
          <w:color w:val="000000"/>
          <w:sz w:val="24"/>
        </w:rPr>
        <w:tab/>
        <w:t>Mgr. Martin Hájek, Ph.D.</w:t>
      </w:r>
      <w:r w:rsidRPr="00E32978">
        <w:rPr>
          <w:rFonts w:ascii="Georgia" w:hAnsi="Georgia"/>
          <w:color w:val="000000"/>
          <w:sz w:val="24"/>
        </w:rPr>
        <w:tab/>
        <w:t xml:space="preserve">               </w:t>
      </w:r>
    </w:p>
    <w:p w:rsidR="00DD48C8" w:rsidRPr="00E32978" w:rsidRDefault="00DD48C8" w:rsidP="00726487">
      <w:pPr>
        <w:spacing w:line="360" w:lineRule="auto"/>
        <w:jc w:val="both"/>
        <w:rPr>
          <w:rFonts w:ascii="Georgia" w:hAnsi="Georgia"/>
          <w:b/>
          <w:bCs/>
          <w:color w:val="000000"/>
          <w:sz w:val="24"/>
        </w:rPr>
      </w:pPr>
    </w:p>
    <w:p w:rsidR="00DD48C8" w:rsidRDefault="00DD48C8" w:rsidP="00D015CC">
      <w:pPr>
        <w:spacing w:line="360" w:lineRule="auto"/>
        <w:jc w:val="both"/>
        <w:rPr>
          <w:rFonts w:ascii="Georgia" w:hAnsi="Georgia"/>
          <w:b/>
          <w:color w:val="000000"/>
          <w:sz w:val="24"/>
        </w:rPr>
      </w:pPr>
      <w:r>
        <w:rPr>
          <w:rFonts w:ascii="Georgia" w:hAnsi="Georgia"/>
          <w:b/>
          <w:color w:val="000000"/>
          <w:sz w:val="24"/>
        </w:rPr>
        <w:t>Návrh usnesení:</w:t>
      </w:r>
    </w:p>
    <w:p w:rsidR="00DD48C8" w:rsidRDefault="00DD48C8" w:rsidP="00726487">
      <w:pPr>
        <w:spacing w:line="360" w:lineRule="auto"/>
        <w:jc w:val="both"/>
        <w:rPr>
          <w:rFonts w:ascii="Georgia" w:hAnsi="Georgia"/>
          <w:color w:val="000000"/>
          <w:sz w:val="24"/>
        </w:rPr>
      </w:pPr>
      <w:r w:rsidRPr="00E32978">
        <w:rPr>
          <w:rFonts w:ascii="Georgia" w:hAnsi="Georgia"/>
          <w:color w:val="000000"/>
          <w:sz w:val="24"/>
        </w:rPr>
        <w:t>Zastupitelstvo města Prostějova</w:t>
      </w:r>
    </w:p>
    <w:p w:rsidR="00DD48C8" w:rsidRDefault="00DD48C8" w:rsidP="007F4C05">
      <w:pPr>
        <w:numPr>
          <w:ilvl w:val="0"/>
          <w:numId w:val="7"/>
        </w:numPr>
        <w:spacing w:line="360" w:lineRule="auto"/>
        <w:jc w:val="both"/>
        <w:rPr>
          <w:rFonts w:ascii="Georgia" w:hAnsi="Georgia"/>
          <w:color w:val="000000"/>
          <w:sz w:val="24"/>
        </w:rPr>
      </w:pPr>
      <w:r w:rsidRPr="0078537B">
        <w:rPr>
          <w:rFonts w:ascii="Georgia" w:hAnsi="Georgia"/>
          <w:color w:val="000000"/>
          <w:spacing w:val="40"/>
          <w:sz w:val="24"/>
        </w:rPr>
        <w:t>si vyhrazuje</w:t>
      </w:r>
      <w:r>
        <w:rPr>
          <w:rFonts w:ascii="Georgia" w:hAnsi="Georgia"/>
          <w:color w:val="000000"/>
          <w:spacing w:val="40"/>
          <w:sz w:val="24"/>
        </w:rPr>
        <w:t xml:space="preserve"> </w:t>
      </w:r>
      <w:r w:rsidRPr="0078537B">
        <w:rPr>
          <w:rFonts w:ascii="Georgia" w:hAnsi="Georgia"/>
          <w:color w:val="000000"/>
          <w:sz w:val="24"/>
        </w:rPr>
        <w:t>pravomoc rozhodovat o uzavírání všech smluv, jejichž předmětem je poskytování marketingových služeb, propagace a reklamy</w:t>
      </w:r>
      <w:r>
        <w:rPr>
          <w:rFonts w:ascii="Georgia" w:hAnsi="Georgia"/>
          <w:color w:val="000000"/>
          <w:sz w:val="24"/>
        </w:rPr>
        <w:t>;</w:t>
      </w:r>
    </w:p>
    <w:p w:rsidR="00DD48C8" w:rsidRPr="0078537B" w:rsidRDefault="00DD48C8" w:rsidP="0078537B">
      <w:pPr>
        <w:spacing w:line="360" w:lineRule="auto"/>
        <w:ind w:left="1080"/>
        <w:jc w:val="both"/>
        <w:rPr>
          <w:rFonts w:ascii="Georgia" w:hAnsi="Georgia"/>
          <w:color w:val="000000"/>
          <w:sz w:val="24"/>
        </w:rPr>
      </w:pPr>
    </w:p>
    <w:p w:rsidR="00DD48C8" w:rsidRDefault="00DD48C8" w:rsidP="0078537B">
      <w:pPr>
        <w:numPr>
          <w:ilvl w:val="0"/>
          <w:numId w:val="7"/>
        </w:numPr>
        <w:spacing w:line="360" w:lineRule="auto"/>
        <w:jc w:val="both"/>
        <w:rPr>
          <w:rFonts w:ascii="Georgia" w:hAnsi="Georgia"/>
          <w:color w:val="000000"/>
          <w:sz w:val="24"/>
        </w:rPr>
      </w:pPr>
      <w:r w:rsidRPr="0078537B">
        <w:rPr>
          <w:rFonts w:ascii="Georgia" w:hAnsi="Georgia"/>
          <w:color w:val="000000"/>
          <w:spacing w:val="40"/>
          <w:sz w:val="24"/>
        </w:rPr>
        <w:t xml:space="preserve">deklaruje </w:t>
      </w:r>
      <w:r>
        <w:rPr>
          <w:rFonts w:ascii="Georgia" w:hAnsi="Georgia"/>
          <w:color w:val="000000"/>
          <w:sz w:val="24"/>
        </w:rPr>
        <w:t>vůli v době pandemie COVID-</w:t>
      </w:r>
      <w:smartTag w:uri="urn:schemas-microsoft-com:office:smarttags" w:element="metricconverter">
        <w:smartTagPr>
          <w:attr w:name="ProductID" w:val="19 a"/>
        </w:smartTagPr>
        <w:r>
          <w:rPr>
            <w:rFonts w:ascii="Georgia" w:hAnsi="Georgia"/>
            <w:color w:val="000000"/>
            <w:sz w:val="24"/>
          </w:rPr>
          <w:t>19 a</w:t>
        </w:r>
      </w:smartTag>
      <w:r>
        <w:rPr>
          <w:rFonts w:ascii="Georgia" w:hAnsi="Georgia"/>
          <w:color w:val="000000"/>
          <w:sz w:val="24"/>
        </w:rPr>
        <w:t xml:space="preserve"> případné navazující hospodářské krize neuzavírat žádné smlouvy uvedené v bodě I. usnesení;</w:t>
      </w:r>
    </w:p>
    <w:p w:rsidR="00DD48C8" w:rsidRDefault="00DD48C8" w:rsidP="0078537B">
      <w:pPr>
        <w:spacing w:line="360" w:lineRule="auto"/>
        <w:jc w:val="both"/>
        <w:rPr>
          <w:rFonts w:ascii="Georgia" w:hAnsi="Georgia"/>
          <w:color w:val="000000"/>
          <w:sz w:val="24"/>
        </w:rPr>
      </w:pPr>
    </w:p>
    <w:p w:rsidR="00DD48C8" w:rsidRPr="0078537B" w:rsidRDefault="00DD48C8" w:rsidP="0078537B">
      <w:pPr>
        <w:numPr>
          <w:ilvl w:val="0"/>
          <w:numId w:val="7"/>
        </w:numPr>
        <w:spacing w:line="360" w:lineRule="auto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pacing w:val="40"/>
          <w:sz w:val="24"/>
        </w:rPr>
        <w:t xml:space="preserve"> </w:t>
      </w:r>
      <w:r w:rsidRPr="0078537B">
        <w:rPr>
          <w:rFonts w:ascii="Georgia" w:hAnsi="Georgia"/>
          <w:color w:val="000000"/>
          <w:spacing w:val="40"/>
          <w:sz w:val="24"/>
        </w:rPr>
        <w:t xml:space="preserve">ukládá </w:t>
      </w:r>
      <w:r>
        <w:rPr>
          <w:rFonts w:ascii="Georgia" w:hAnsi="Georgia"/>
          <w:color w:val="000000"/>
          <w:sz w:val="24"/>
        </w:rPr>
        <w:t>Radě města Prostějova detailně informovat zastupitelstvo o plnění sm</w:t>
      </w:r>
      <w:r w:rsidRPr="0078537B">
        <w:rPr>
          <w:rFonts w:ascii="Georgia" w:hAnsi="Georgia"/>
          <w:color w:val="000000"/>
          <w:sz w:val="24"/>
        </w:rPr>
        <w:t>luv s předmětem dle bodu I.</w:t>
      </w:r>
    </w:p>
    <w:p w:rsidR="00DD48C8" w:rsidRDefault="00DD48C8" w:rsidP="009833CA">
      <w:pPr>
        <w:spacing w:line="360" w:lineRule="auto"/>
        <w:jc w:val="both"/>
        <w:rPr>
          <w:rFonts w:ascii="Georgia" w:hAnsi="Georgia"/>
          <w:color w:val="000000"/>
          <w:sz w:val="24"/>
        </w:rPr>
      </w:pPr>
    </w:p>
    <w:p w:rsidR="00DD48C8" w:rsidRPr="00B149B2" w:rsidRDefault="00DD48C8" w:rsidP="00D015CC">
      <w:pPr>
        <w:spacing w:line="360" w:lineRule="auto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b/>
          <w:color w:val="000000"/>
          <w:sz w:val="24"/>
        </w:rPr>
        <w:t>Důvodová zpráva</w:t>
      </w:r>
    </w:p>
    <w:p w:rsidR="00DD48C8" w:rsidRPr="00D340E8" w:rsidRDefault="00DD48C8" w:rsidP="00801962">
      <w:pPr>
        <w:spacing w:line="360" w:lineRule="auto"/>
        <w:jc w:val="both"/>
        <w:rPr>
          <w:rFonts w:ascii="Georgia" w:hAnsi="Georgia"/>
          <w:b/>
          <w:bCs/>
          <w:color w:val="000000"/>
          <w:sz w:val="24"/>
        </w:rPr>
      </w:pPr>
      <w:r w:rsidRPr="00D340E8">
        <w:rPr>
          <w:rFonts w:ascii="Georgia" w:hAnsi="Georgia"/>
          <w:b/>
          <w:bCs/>
          <w:color w:val="000000"/>
          <w:sz w:val="24"/>
        </w:rPr>
        <w:t>Úvodem</w:t>
      </w:r>
    </w:p>
    <w:p w:rsidR="00DD48C8" w:rsidRDefault="00DD48C8" w:rsidP="005D2043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Statutární město Prostějov dlouhodobě provozuje praxi uzavírání smluv, jejichž předmětem je jeho propagace, reklama či poskytování marketingových služeb se sportovními kluby a agenturou TK plus, s. r.o. (dále jen „marketingové smlouvy“).</w:t>
      </w:r>
    </w:p>
    <w:p w:rsidR="00DD48C8" w:rsidRPr="00E63C8B" w:rsidRDefault="00DD48C8" w:rsidP="00D340E8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Pro představu, za období od roku 2004 do 3. 7. 2018 vynaložilo Statutární město jenom za marketingové služby poskytované společností TK plus, s. r. o., celkem </w:t>
      </w:r>
      <w:r w:rsidRPr="00E63C8B">
        <w:rPr>
          <w:rFonts w:ascii="Georgia" w:hAnsi="Georgia"/>
          <w:color w:val="000000"/>
          <w:sz w:val="24"/>
        </w:rPr>
        <w:t>36 914 750,00 Kč</w:t>
      </w:r>
      <w:r>
        <w:rPr>
          <w:rFonts w:ascii="Georgia" w:hAnsi="Georgia"/>
          <w:color w:val="000000"/>
          <w:sz w:val="24"/>
        </w:rPr>
        <w:t>.</w:t>
      </w:r>
      <w:r>
        <w:rPr>
          <w:rStyle w:val="FootnoteReference"/>
          <w:rFonts w:ascii="Georgia" w:hAnsi="Georgia"/>
          <w:color w:val="000000"/>
          <w:sz w:val="24"/>
        </w:rPr>
        <w:footnoteReference w:id="1"/>
      </w:r>
      <w:r>
        <w:rPr>
          <w:rFonts w:ascii="Georgia" w:hAnsi="Georgia"/>
          <w:color w:val="000000"/>
          <w:sz w:val="24"/>
        </w:rPr>
        <w:t xml:space="preserve"> Stoprocentním společníkem této společnosti je v současnosti kontroverzní podnikatel Miroslav Černošek,</w:t>
      </w:r>
      <w:r>
        <w:rPr>
          <w:rStyle w:val="FootnoteReference"/>
          <w:rFonts w:ascii="Georgia" w:hAnsi="Georgia"/>
          <w:color w:val="000000"/>
          <w:sz w:val="24"/>
        </w:rPr>
        <w:footnoteReference w:id="2"/>
      </w:r>
      <w:r>
        <w:rPr>
          <w:rFonts w:ascii="Georgia" w:hAnsi="Georgia"/>
          <w:color w:val="000000"/>
          <w:sz w:val="24"/>
        </w:rPr>
        <w:t xml:space="preserve"> který je pro své další podezřelé transakce napojené na veřejný sektor v současnosti již vyšetřován Policií České republiky.</w:t>
      </w:r>
      <w:r>
        <w:rPr>
          <w:rStyle w:val="FootnoteReference"/>
          <w:rFonts w:ascii="Georgia" w:hAnsi="Georgia"/>
          <w:color w:val="000000"/>
          <w:sz w:val="24"/>
        </w:rPr>
        <w:footnoteReference w:id="3"/>
      </w:r>
    </w:p>
    <w:p w:rsidR="00DD48C8" w:rsidRDefault="00DD48C8" w:rsidP="005D2043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Další marketingové smlouvy se týkají profesionálních sportovních klubů působících na území Statutárního města Prostějova.</w:t>
      </w:r>
    </w:p>
    <w:p w:rsidR="00DD48C8" w:rsidRDefault="00DD48C8" w:rsidP="005D2043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</w:p>
    <w:p w:rsidR="00DD48C8" w:rsidRPr="00D340E8" w:rsidRDefault="00DD48C8" w:rsidP="00801962">
      <w:pPr>
        <w:spacing w:line="360" w:lineRule="auto"/>
        <w:jc w:val="both"/>
        <w:rPr>
          <w:rFonts w:ascii="Georgia" w:hAnsi="Georgia"/>
          <w:b/>
          <w:bCs/>
          <w:color w:val="000000"/>
          <w:sz w:val="24"/>
        </w:rPr>
      </w:pPr>
      <w:r w:rsidRPr="00D340E8">
        <w:rPr>
          <w:rFonts w:ascii="Georgia" w:hAnsi="Georgia"/>
          <w:b/>
          <w:bCs/>
          <w:color w:val="000000"/>
          <w:sz w:val="24"/>
        </w:rPr>
        <w:t>K právní úpravě</w:t>
      </w:r>
      <w:r>
        <w:rPr>
          <w:rFonts w:ascii="Georgia" w:hAnsi="Georgia"/>
          <w:b/>
          <w:bCs/>
          <w:color w:val="000000"/>
          <w:sz w:val="24"/>
        </w:rPr>
        <w:t xml:space="preserve"> obecně</w:t>
      </w:r>
    </w:p>
    <w:p w:rsidR="00DD48C8" w:rsidRDefault="00DD48C8" w:rsidP="004E74B9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Platná právní úprava v zemích Evropské unie </w:t>
      </w:r>
      <w:r w:rsidRPr="005D2043">
        <w:rPr>
          <w:rFonts w:ascii="Georgia" w:hAnsi="Georgia"/>
          <w:color w:val="000000"/>
          <w:sz w:val="24"/>
        </w:rPr>
        <w:t>upravuje poskytování takzvaných veřejných podpor. Jedná se o finanční či nefinanční zvýhodnění určitého subjektu, které je poskytnuto z veřejných prostředků, zvýhodňuje určité podniky (selektivní podpora), narušuje nebo hrozí narušení soutěže a ovlivňuje či hrozí ovlivnění obchodu mezi členskými státy EU. Tak veřejnou podporu definuje Smlouva o</w:t>
      </w:r>
      <w:r>
        <w:rPr>
          <w:rFonts w:ascii="Georgia" w:hAnsi="Georgia"/>
          <w:color w:val="000000"/>
          <w:sz w:val="24"/>
        </w:rPr>
        <w:t> </w:t>
      </w:r>
      <w:r w:rsidRPr="005D2043">
        <w:rPr>
          <w:rFonts w:ascii="Georgia" w:hAnsi="Georgia"/>
          <w:color w:val="000000"/>
          <w:sz w:val="24"/>
        </w:rPr>
        <w:t xml:space="preserve">fungování Evropské unie. V průběhu tří let nesmí výše takové veřejné podpory vůči jednomu subjektu přesáhnout 200 000 EUR, což </w:t>
      </w:r>
      <w:r>
        <w:rPr>
          <w:rFonts w:ascii="Georgia" w:hAnsi="Georgia"/>
          <w:color w:val="000000"/>
          <w:sz w:val="24"/>
        </w:rPr>
        <w:t>odpovídá</w:t>
      </w:r>
      <w:r w:rsidRPr="005D2043">
        <w:rPr>
          <w:rFonts w:ascii="Georgia" w:hAnsi="Georgia"/>
          <w:color w:val="000000"/>
          <w:sz w:val="24"/>
        </w:rPr>
        <w:t xml:space="preserve"> zhruba 5 500 000 </w:t>
      </w:r>
      <w:r>
        <w:rPr>
          <w:rFonts w:ascii="Georgia" w:hAnsi="Georgia"/>
          <w:color w:val="000000"/>
          <w:sz w:val="24"/>
        </w:rPr>
        <w:t>Kč</w:t>
      </w:r>
      <w:r w:rsidRPr="005D2043">
        <w:rPr>
          <w:rFonts w:ascii="Georgia" w:hAnsi="Georgia"/>
          <w:color w:val="000000"/>
          <w:sz w:val="24"/>
        </w:rPr>
        <w:t>. Úče</w:t>
      </w:r>
      <w:r>
        <w:rPr>
          <w:rFonts w:ascii="Georgia" w:hAnsi="Georgia"/>
          <w:color w:val="000000"/>
          <w:sz w:val="24"/>
        </w:rPr>
        <w:t>lem této právní normy je c</w:t>
      </w:r>
      <w:r w:rsidRPr="005D2043">
        <w:rPr>
          <w:rFonts w:ascii="Georgia" w:hAnsi="Georgia"/>
          <w:color w:val="000000"/>
          <w:sz w:val="24"/>
        </w:rPr>
        <w:t>hránit trh před neférovými a nepřiměřenými zásahy veřejných rozpočtů směřujícími k podpoře pouze jednoho z jeho aktérů. </w:t>
      </w:r>
    </w:p>
    <w:p w:rsidR="00DD48C8" w:rsidRDefault="00DD48C8" w:rsidP="00FD3B9C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</w:p>
    <w:p w:rsidR="00DD48C8" w:rsidRPr="00CE167A" w:rsidRDefault="00DD48C8" w:rsidP="00801962">
      <w:pPr>
        <w:spacing w:line="360" w:lineRule="auto"/>
        <w:jc w:val="both"/>
        <w:rPr>
          <w:rFonts w:ascii="Georgia" w:hAnsi="Georgia"/>
          <w:b/>
          <w:bCs/>
          <w:color w:val="000000"/>
          <w:sz w:val="24"/>
        </w:rPr>
      </w:pPr>
      <w:r w:rsidRPr="00CE167A">
        <w:rPr>
          <w:rFonts w:ascii="Georgia" w:hAnsi="Georgia"/>
          <w:b/>
          <w:bCs/>
          <w:color w:val="000000"/>
          <w:sz w:val="24"/>
        </w:rPr>
        <w:t>K právní povaze marketingových smluv</w:t>
      </w:r>
    </w:p>
    <w:p w:rsidR="00DD48C8" w:rsidRPr="00FD3B9C" w:rsidRDefault="00DD48C8" w:rsidP="00FD3B9C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V této souvislosti cituji ze stanoviska právního oddělení Magistrátu města Prostějova, zpracovaného Mgr. Lenkou Tisoňovou, vedoucí právního oddělení, v rámci materiálu pro jednání Radu města Prostějova dne 29. 11. 2018 nazvaného </w:t>
      </w:r>
      <w:r w:rsidRPr="005D2043">
        <w:rPr>
          <w:rFonts w:ascii="Georgia" w:hAnsi="Georgia"/>
          <w:color w:val="000000"/>
          <w:sz w:val="24"/>
        </w:rPr>
        <w:t>Právní stanovisko k poskytnutí dotace sportovním klubům mimo režim de minimis</w:t>
      </w:r>
      <w:r>
        <w:rPr>
          <w:rFonts w:ascii="Georgia" w:hAnsi="Georgia"/>
          <w:color w:val="000000"/>
          <w:sz w:val="24"/>
        </w:rPr>
        <w:t xml:space="preserve">, které bylo všem zastupitelům města rozesláno dne 17. 12. 2018: </w:t>
      </w:r>
      <w:r w:rsidRPr="005D2043">
        <w:rPr>
          <w:rFonts w:ascii="Georgia" w:hAnsi="Georgia"/>
          <w:i/>
          <w:iCs/>
          <w:color w:val="000000"/>
          <w:sz w:val="24"/>
        </w:rPr>
        <w:t>„Na základě shora uvedeného oddělení právní nedoporučuje uzavírání smluv o poskytnutí dotace s</w:t>
      </w:r>
      <w:r>
        <w:rPr>
          <w:rFonts w:ascii="Georgia" w:hAnsi="Georgia"/>
          <w:i/>
          <w:iCs/>
          <w:color w:val="000000"/>
          <w:sz w:val="24"/>
        </w:rPr>
        <w:t> </w:t>
      </w:r>
      <w:r w:rsidRPr="005D2043">
        <w:rPr>
          <w:rFonts w:ascii="Georgia" w:hAnsi="Georgia"/>
          <w:i/>
          <w:iCs/>
          <w:color w:val="000000"/>
          <w:sz w:val="24"/>
        </w:rPr>
        <w:t>profesionálními sportovními kluby působícími ve dvou nejvyšších ligových soutěžích mimo, neboť s ohledem na stanoviska Úřadu pro ochranu hospodářské soutěže i Evropské komise, by se jednalo s velkou pravděpodobností o veřejnou podporu. Závazné rozhodnutí o existenci či neexistenci veřejné podpory je však oprávněna určit jen Evropská komise.</w:t>
      </w:r>
      <w:r>
        <w:rPr>
          <w:rFonts w:ascii="Georgia" w:hAnsi="Georgia"/>
          <w:i/>
          <w:iCs/>
          <w:color w:val="000000"/>
          <w:sz w:val="24"/>
        </w:rPr>
        <w:t xml:space="preserve"> (…) </w:t>
      </w:r>
      <w:r w:rsidRPr="00FD3B9C">
        <w:rPr>
          <w:rFonts w:ascii="Georgia" w:hAnsi="Georgia"/>
          <w:i/>
          <w:iCs/>
          <w:color w:val="000000"/>
          <w:sz w:val="24"/>
        </w:rPr>
        <w:t xml:space="preserve">Další možností financování sportovního klubu je využití reklamních služeb sportovního klubu k propagaci města, tj. uzavření reklamní smlouvy. V případě uzavření reklamní smlouvy se nejedná o veřejnou podporu, je však nutno zvažovat hospodárnost a účelnost vynakládání veřejných prostředků. </w:t>
      </w:r>
      <w:r w:rsidRPr="00FD3B9C">
        <w:rPr>
          <w:rFonts w:ascii="Georgia" w:hAnsi="Georgia"/>
          <w:b/>
          <w:bCs/>
          <w:i/>
          <w:iCs/>
          <w:color w:val="000000"/>
          <w:sz w:val="24"/>
        </w:rPr>
        <w:t>Úhrada za reklamní služby by v takovém případě měla odpovídat výši, kterou za službu platí soukromé subjekty a nesmí být skrytým dotováním klubu. Objem reklamy musí odpovídat běžným tržním podmínkám a ekonomické racionalitě.</w:t>
      </w:r>
      <w:r>
        <w:rPr>
          <w:rFonts w:ascii="Georgia" w:hAnsi="Georgia"/>
          <w:i/>
          <w:iCs/>
          <w:color w:val="000000"/>
          <w:sz w:val="24"/>
        </w:rPr>
        <w:t xml:space="preserve">“ </w:t>
      </w:r>
      <w:r>
        <w:rPr>
          <w:rFonts w:ascii="Georgia" w:hAnsi="Georgia"/>
          <w:color w:val="000000"/>
          <w:sz w:val="24"/>
        </w:rPr>
        <w:t xml:space="preserve"> (Příloha č. 1)</w:t>
      </w:r>
    </w:p>
    <w:p w:rsidR="00DD48C8" w:rsidRDefault="00DD48C8" w:rsidP="00FD3B9C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Z uvedených tvrzení v jejich vzájemné souvislosti a systematice přiloženého stanoviska je zjevné, že právě úhrady za údajné reklamní služby byly minimálně zvažovány jako prostředek skrytého dotování jejich klubů, když právě v této souvislosti o nich přímo úředníci Magistrátu města Prostějova otevřeně píšou (tedy nikoliv v souvislosti s nějakou potřebou propagace města).</w:t>
      </w:r>
    </w:p>
    <w:p w:rsidR="00DD48C8" w:rsidRPr="00CE167A" w:rsidRDefault="00DD48C8" w:rsidP="003E1F22">
      <w:pPr>
        <w:spacing w:line="360" w:lineRule="auto"/>
        <w:ind w:firstLine="708"/>
        <w:jc w:val="both"/>
        <w:rPr>
          <w:rFonts w:ascii="Georgia" w:hAnsi="Georgia"/>
          <w:b/>
          <w:bCs/>
          <w:color w:val="000000"/>
          <w:sz w:val="24"/>
        </w:rPr>
      </w:pPr>
      <w:r w:rsidRPr="00CE167A">
        <w:rPr>
          <w:rFonts w:ascii="Georgia" w:hAnsi="Georgia"/>
          <w:b/>
          <w:bCs/>
          <w:color w:val="000000"/>
          <w:sz w:val="24"/>
        </w:rPr>
        <w:t xml:space="preserve">Na základě marketingových smluv, které Statutární město Prostějov uzavřelo od roku </w:t>
      </w:r>
      <w:smartTag w:uri="urn:schemas-microsoft-com:office:smarttags" w:element="metricconverter">
        <w:smartTagPr>
          <w:attr w:name="ProductID" w:val="2010 a"/>
        </w:smartTagPr>
        <w:r w:rsidRPr="00CE167A">
          <w:rPr>
            <w:rFonts w:ascii="Georgia" w:hAnsi="Georgia"/>
            <w:b/>
            <w:bCs/>
            <w:color w:val="000000"/>
            <w:sz w:val="24"/>
          </w:rPr>
          <w:t>2010 a</w:t>
        </w:r>
      </w:smartTag>
      <w:r w:rsidRPr="00CE167A">
        <w:rPr>
          <w:rFonts w:ascii="Georgia" w:hAnsi="Georgia"/>
          <w:b/>
          <w:bCs/>
          <w:color w:val="000000"/>
          <w:sz w:val="24"/>
        </w:rPr>
        <w:t xml:space="preserve"> které přikládám, si dovoluji vyslovit určitou pochybnost o účelnosti, efektivitě a smysluplnosti takto vynakládaných peněz; zejména si kladu otázku, zda sjednané částky odpovídají tržním podmínkám, ekonomické racionalitě, a nejsou skrytým dotováním sportovních klubů a společnosti přítele primátora Statutárního města Prostějova.</w:t>
      </w:r>
      <w:r w:rsidRPr="00CE167A">
        <w:rPr>
          <w:rStyle w:val="FootnoteReference"/>
          <w:rFonts w:ascii="Georgia" w:hAnsi="Georgia"/>
          <w:b/>
          <w:bCs/>
          <w:color w:val="000000"/>
          <w:sz w:val="24"/>
        </w:rPr>
        <w:footnoteReference w:id="4"/>
      </w:r>
    </w:p>
    <w:p w:rsidR="00DD48C8" w:rsidRDefault="00DD48C8" w:rsidP="003E1F22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 w:rsidRPr="003E1F22">
        <w:rPr>
          <w:rFonts w:ascii="Georgia" w:hAnsi="Georgia"/>
          <w:color w:val="000000"/>
          <w:sz w:val="24"/>
        </w:rPr>
        <w:t>Závěr, že účelem marketingových smluv je obcházení platného práva, by znamenal nejen morální problém,</w:t>
      </w:r>
      <w:r>
        <w:rPr>
          <w:rStyle w:val="FootnoteReference"/>
          <w:rFonts w:ascii="Georgia" w:hAnsi="Georgia"/>
          <w:color w:val="000000"/>
          <w:sz w:val="24"/>
        </w:rPr>
        <w:footnoteReference w:id="5"/>
      </w:r>
      <w:r w:rsidRPr="003E1F22">
        <w:rPr>
          <w:rFonts w:ascii="Georgia" w:hAnsi="Georgia"/>
          <w:color w:val="000000"/>
          <w:sz w:val="24"/>
        </w:rPr>
        <w:t xml:space="preserve"> ale měl by i právní důsledky.</w:t>
      </w:r>
      <w:r>
        <w:rPr>
          <w:rFonts w:ascii="Georgia" w:hAnsi="Georgia"/>
          <w:color w:val="000000"/>
          <w:sz w:val="24"/>
        </w:rPr>
        <w:t xml:space="preserve"> Marketingové smlouvy by mohly představovat tzv. zastřené právní jednání. Podle rozsudku Nejvyššího soudu sp. zn. </w:t>
      </w:r>
      <w:r w:rsidRPr="003E1F22">
        <w:rPr>
          <w:rFonts w:ascii="Georgia" w:hAnsi="Georgia"/>
          <w:color w:val="000000"/>
          <w:sz w:val="24"/>
        </w:rPr>
        <w:t>32 Odo 701/2002, ze dne 19.</w:t>
      </w:r>
      <w:r>
        <w:rPr>
          <w:rFonts w:ascii="Georgia" w:hAnsi="Georgia"/>
          <w:color w:val="000000"/>
          <w:sz w:val="24"/>
        </w:rPr>
        <w:t xml:space="preserve"> </w:t>
      </w:r>
      <w:r w:rsidRPr="003E1F22">
        <w:rPr>
          <w:rFonts w:ascii="Georgia" w:hAnsi="Georgia"/>
          <w:color w:val="000000"/>
          <w:sz w:val="24"/>
        </w:rPr>
        <w:t>2.</w:t>
      </w:r>
      <w:r>
        <w:rPr>
          <w:rFonts w:ascii="Georgia" w:hAnsi="Georgia"/>
          <w:color w:val="000000"/>
          <w:sz w:val="24"/>
        </w:rPr>
        <w:t xml:space="preserve"> </w:t>
      </w:r>
      <w:r w:rsidRPr="003E1F22">
        <w:rPr>
          <w:rFonts w:ascii="Georgia" w:hAnsi="Georgia"/>
          <w:color w:val="000000"/>
          <w:sz w:val="24"/>
        </w:rPr>
        <w:t>2003</w:t>
      </w:r>
      <w:r>
        <w:rPr>
          <w:rFonts w:ascii="Georgia" w:hAnsi="Georgia"/>
          <w:color w:val="000000"/>
          <w:sz w:val="24"/>
        </w:rPr>
        <w:t xml:space="preserve"> přitom „</w:t>
      </w:r>
      <w:r w:rsidRPr="004A7361">
        <w:rPr>
          <w:rFonts w:ascii="Georgia" w:hAnsi="Georgia"/>
          <w:i/>
          <w:iCs/>
          <w:color w:val="000000"/>
          <w:sz w:val="24"/>
        </w:rPr>
        <w:t>důsledkem zastření skutečného účelu smlouvy účastníky může být absolutní neplatnost této smlouvy, pokud by smlouva svým obsahem nebo účelem odporovala zákonu nebo jej obcházela anebo se příčila dobrým mravům.“</w:t>
      </w:r>
      <w:r>
        <w:rPr>
          <w:rFonts w:ascii="Georgia" w:hAnsi="Georgia"/>
          <w:color w:val="000000"/>
          <w:sz w:val="24"/>
        </w:rPr>
        <w:t xml:space="preserve"> Využíváním institutu marketingových smluv k financování sportovních klubů zjevně dochází k obcházení účelu evropských právních předpisů upravujících poskytování veřejné podpory.</w:t>
      </w:r>
    </w:p>
    <w:p w:rsidR="00DD48C8" w:rsidRPr="004A7361" w:rsidRDefault="00DD48C8" w:rsidP="003E1F22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Případný závěr o neadekvátnosti plnění poskytovaného v rámci marketingových smluv by mohl vést i k trestněprávním důsledkům pro představitele Statutárního města Prostějova, a to pro případné porušení „</w:t>
      </w:r>
      <w:r w:rsidRPr="004A7361">
        <w:rPr>
          <w:rFonts w:ascii="Georgia" w:hAnsi="Georgia"/>
          <w:color w:val="000000"/>
          <w:sz w:val="24"/>
        </w:rPr>
        <w:t>zákonem o obcích uložené povinnosti opatrovat nebo spravovat cizí majetek</w:t>
      </w:r>
      <w:r>
        <w:rPr>
          <w:rFonts w:ascii="Georgia" w:hAnsi="Georgia"/>
          <w:color w:val="000000"/>
          <w:sz w:val="24"/>
        </w:rPr>
        <w:t>“, tj. trestný čin porušení povinnosti při správě cizího majetku podle § 220 zákona č. 40/2009 Sb., trestní zákoník, ve znění pozdějších předpisů.</w:t>
      </w:r>
      <w:r>
        <w:rPr>
          <w:rStyle w:val="FootnoteReference"/>
          <w:rFonts w:ascii="Georgia" w:hAnsi="Georgia"/>
          <w:color w:val="000000"/>
          <w:sz w:val="24"/>
        </w:rPr>
        <w:footnoteReference w:id="6"/>
      </w:r>
    </w:p>
    <w:p w:rsidR="00DD48C8" w:rsidRDefault="00DD48C8" w:rsidP="004E74B9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V této souvislosti si neodpustím poznámku, že mnozí z členů zastupitelstva z řad vládnoucí koalice jistě o pravé povaze, účelu i neadekvátnosti poskytovaných plnění velmi dobře vědí, pravděpodobně výrazně lépe než já; ale jejich osobní zainteresovanost jim neumožní o tomto veřejně pravdivě hovořit.</w:t>
      </w:r>
    </w:p>
    <w:p w:rsidR="00DD48C8" w:rsidRDefault="00DD48C8" w:rsidP="00D02C91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</w:p>
    <w:p w:rsidR="00DD48C8" w:rsidRPr="00CE167A" w:rsidRDefault="00DD48C8" w:rsidP="00801962">
      <w:pPr>
        <w:spacing w:line="360" w:lineRule="auto"/>
        <w:jc w:val="both"/>
        <w:rPr>
          <w:rFonts w:ascii="Georgia" w:hAnsi="Georgia"/>
          <w:b/>
          <w:bCs/>
          <w:color w:val="000000"/>
          <w:sz w:val="24"/>
        </w:rPr>
      </w:pPr>
      <w:r w:rsidRPr="00CE167A">
        <w:rPr>
          <w:rFonts w:ascii="Georgia" w:hAnsi="Georgia"/>
          <w:b/>
          <w:bCs/>
          <w:color w:val="000000"/>
          <w:sz w:val="24"/>
        </w:rPr>
        <w:t>K navrženým usnesením</w:t>
      </w:r>
    </w:p>
    <w:p w:rsidR="00DD48C8" w:rsidRDefault="00DD48C8" w:rsidP="00D02C91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Podle § 84 odst. 4 zákona č. 128/2000 Sb., o obcích (obecní zřízení), v platném znění (dále jen „zákon o obcích“), platí, že „</w:t>
      </w:r>
      <w:r w:rsidRPr="00D02C91">
        <w:rPr>
          <w:rFonts w:ascii="Georgia" w:hAnsi="Georgia"/>
          <w:i/>
          <w:iCs/>
          <w:color w:val="000000"/>
          <w:sz w:val="24"/>
        </w:rPr>
        <w:t>Zastupitelstvo obce si může vyhradit další pravomoc v samostatné působnosti obce mimo pravomoce vyhrazené radě obce podle § 102 odst. 2.“</w:t>
      </w:r>
      <w:r>
        <w:rPr>
          <w:rFonts w:ascii="Georgia" w:hAnsi="Georgia"/>
          <w:i/>
          <w:iCs/>
          <w:color w:val="000000"/>
          <w:sz w:val="24"/>
        </w:rPr>
        <w:t xml:space="preserve"> </w:t>
      </w:r>
      <w:r>
        <w:rPr>
          <w:rFonts w:ascii="Georgia" w:hAnsi="Georgia"/>
          <w:color w:val="000000"/>
          <w:sz w:val="24"/>
        </w:rPr>
        <w:t>Mezi pravomoci rady obce, které jsou uvedeny v § 102 odst. 2 zákona o obcích, a tedy si je zastupitelstvo nemůže vyhradit, uzavírání právních jednání určených společným předmětem nepatří. Bod č. I navrženého usnesení je tedy plně v souladu s právními předpisy.</w:t>
      </w:r>
    </w:p>
    <w:p w:rsidR="00DD48C8" w:rsidRDefault="00DD48C8" w:rsidP="004E74B9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Bod č. II usnesení vychází z negativních ekonomických důsledků celosvětové pandemie tzv. koronaviru (onemocnění </w:t>
      </w:r>
      <w:r w:rsidRPr="00995ED5">
        <w:rPr>
          <w:rFonts w:ascii="Georgia" w:hAnsi="Georgia"/>
          <w:color w:val="000000"/>
          <w:sz w:val="24"/>
        </w:rPr>
        <w:t>COVID-19</w:t>
      </w:r>
      <w:r>
        <w:rPr>
          <w:rFonts w:ascii="Georgia" w:hAnsi="Georgia"/>
          <w:color w:val="000000"/>
          <w:sz w:val="24"/>
        </w:rPr>
        <w:t>) a s ní souvisejícími restriktivními opatřeními vyhlášenými Vládou České republiky, u nichž je zřejmé, že budou mít zásadní dopad na ekonomiku, a tedy na příjmovou stránku veřejných rozpočtů.</w:t>
      </w:r>
      <w:r>
        <w:rPr>
          <w:rStyle w:val="FootnoteReference"/>
          <w:rFonts w:ascii="Georgia" w:hAnsi="Georgia"/>
          <w:color w:val="000000"/>
          <w:sz w:val="24"/>
        </w:rPr>
        <w:footnoteReference w:id="7"/>
      </w:r>
      <w:r>
        <w:rPr>
          <w:rFonts w:ascii="Georgia" w:hAnsi="Georgia"/>
          <w:color w:val="000000"/>
          <w:sz w:val="24"/>
        </w:rPr>
        <w:t xml:space="preserve"> Přestože jakékoliv prognózy dalšího vývoje epidemie, a tím pádem jejích ekonomických dopadů, jsou obtížné, nic nenasvědčuje zásadnímu zlepšování situace, a tedy lze očekávat ovlivnění příjmové stránky rozpočtů i v roce 2021. Za této situace je krajně neodpovědné, a vůči občanům města Prostějova urážlivé, vynakládat finanční prostředky na propagaci města, jejíž přínos je eufemisticky řečeno diskutabilní. Peníze města jsou a budou potřeba jinde (dopravní infrastruktura, péče o životní prostředí, podpora a rozvoj základního školství), než ve vynakládání statisíců korun za to, že někde visí znak města. V konečném důsledku toto utrácení přináší spíše riziko pro veřejné vnímání a marketing prostějovské samosprávy, jako města podpory klientelismu a vyhazování milionů do kapsy podnikatele Miroslava Černoška, který je v současnosti předmětem zájmu investigativních novinářů.</w:t>
      </w:r>
      <w:r>
        <w:rPr>
          <w:rStyle w:val="FootnoteReference"/>
          <w:rFonts w:ascii="Georgia" w:hAnsi="Georgia"/>
          <w:color w:val="000000"/>
          <w:sz w:val="24"/>
        </w:rPr>
        <w:footnoteReference w:id="8"/>
      </w:r>
      <w:r>
        <w:rPr>
          <w:rFonts w:ascii="Georgia" w:hAnsi="Georgia"/>
          <w:color w:val="000000"/>
          <w:sz w:val="24"/>
        </w:rPr>
        <w:t xml:space="preserve"> V souvislosti s projektem tzv. olympijského centra už je Prostějov rovněž celostátně proslulý.</w:t>
      </w:r>
      <w:r>
        <w:rPr>
          <w:rStyle w:val="FootnoteReference"/>
          <w:rFonts w:ascii="Georgia" w:hAnsi="Georgia"/>
          <w:color w:val="000000"/>
          <w:sz w:val="24"/>
        </w:rPr>
        <w:footnoteReference w:id="9"/>
      </w:r>
      <w:r>
        <w:rPr>
          <w:rFonts w:ascii="Georgia" w:hAnsi="Georgia"/>
          <w:color w:val="000000"/>
          <w:sz w:val="24"/>
        </w:rPr>
        <w:t xml:space="preserve"> O marketingové smlouvy města Prostějova a postup při zadávání těchto zakázek se již ostatně před časem zajímala nezisková organizace </w:t>
      </w:r>
      <w:r w:rsidRPr="002665FD">
        <w:rPr>
          <w:rFonts w:ascii="Georgia" w:hAnsi="Georgia"/>
          <w:color w:val="000000"/>
          <w:sz w:val="24"/>
        </w:rPr>
        <w:t>Transparency International - Česká republika, o.</w:t>
      </w:r>
      <w:r>
        <w:rPr>
          <w:rFonts w:ascii="Georgia" w:hAnsi="Georgia"/>
          <w:color w:val="000000"/>
          <w:sz w:val="24"/>
        </w:rPr>
        <w:t xml:space="preserve"> </w:t>
      </w:r>
      <w:r w:rsidRPr="002665FD">
        <w:rPr>
          <w:rFonts w:ascii="Georgia" w:hAnsi="Georgia"/>
          <w:color w:val="000000"/>
          <w:sz w:val="24"/>
        </w:rPr>
        <w:t>p.</w:t>
      </w:r>
      <w:r>
        <w:rPr>
          <w:rFonts w:ascii="Georgia" w:hAnsi="Georgia"/>
          <w:color w:val="000000"/>
          <w:sz w:val="24"/>
        </w:rPr>
        <w:t xml:space="preserve"> </w:t>
      </w:r>
      <w:r w:rsidRPr="002665FD">
        <w:rPr>
          <w:rFonts w:ascii="Georgia" w:hAnsi="Georgia"/>
          <w:color w:val="000000"/>
          <w:sz w:val="24"/>
        </w:rPr>
        <w:t>s.</w:t>
      </w:r>
      <w:r>
        <w:rPr>
          <w:rStyle w:val="FootnoteReference"/>
          <w:rFonts w:ascii="Georgia" w:hAnsi="Georgia"/>
          <w:color w:val="000000"/>
          <w:sz w:val="24"/>
        </w:rPr>
        <w:footnoteReference w:id="10"/>
      </w:r>
      <w:r>
        <w:rPr>
          <w:rFonts w:ascii="Georgia" w:hAnsi="Georgia"/>
          <w:color w:val="000000"/>
          <w:sz w:val="24"/>
        </w:rPr>
        <w:t xml:space="preserve"> </w:t>
      </w:r>
    </w:p>
    <w:p w:rsidR="00DD48C8" w:rsidRDefault="00DD48C8" w:rsidP="004E74B9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Jinými slovy, za situace, kdy Česká republika nezažívá příznivé časy, řada lidí přišla o zaměstnání či o živnost, státní instituce i samosprávy se snaží šetřit, by bylo nemorální vynakládat jakékoliv prostředky na marketing, natož za fiktivní služby. </w:t>
      </w:r>
    </w:p>
    <w:p w:rsidR="00DD48C8" w:rsidRDefault="00DD48C8" w:rsidP="004E74B9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Pokud jde o bod III. tohoto usnesení, ten vychází z přetrvávajících pochybností o smysluplnosti těchto marketingových smluv. Jak bylo výše uvedeno, adekvátnost plnění z marketingových smluv je klíčová jak pro posouzení skutečné povahy těchto právních jednání (tedy zda se slovy Magistrátu města Prostějova nejedná o skryté dotování sportovních klubů), tak pro posouzení, zda dochází ke správě majetku města s péčí řádného hospodáře, či dokonce, zda nejsou naplněny znaky trestného činu. </w:t>
      </w:r>
    </w:p>
    <w:p w:rsidR="00DD48C8" w:rsidRPr="002665FD" w:rsidRDefault="00DD48C8" w:rsidP="004E74B9">
      <w:pPr>
        <w:spacing w:line="360" w:lineRule="auto"/>
        <w:ind w:firstLine="708"/>
        <w:jc w:val="both"/>
        <w:rPr>
          <w:rFonts w:ascii="Georgia" w:hAnsi="Georgia"/>
          <w:b/>
          <w:bCs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Při formulaci tohoto usnesení vycházím ze skutečnosti, že zastupitelstvo je nejvyšším orgánem města a zde jde o nemalé finanční prostředky. Zastupitelstvo jako orgán, který volí radu města (§ 84 odst. 2 písm. m) zákona o obcích) je orgánem, který má radu města kontrolovat a kterému se rada města zpovídá.</w:t>
      </w:r>
    </w:p>
    <w:p w:rsidR="00DD48C8" w:rsidRDefault="00DD48C8" w:rsidP="004E74B9">
      <w:pPr>
        <w:spacing w:line="360" w:lineRule="auto"/>
        <w:ind w:firstLine="708"/>
        <w:jc w:val="both"/>
        <w:rPr>
          <w:rFonts w:ascii="Georgia" w:hAnsi="Georgia"/>
          <w:color w:val="000000"/>
          <w:sz w:val="24"/>
        </w:rPr>
      </w:pPr>
    </w:p>
    <w:p w:rsidR="00DD48C8" w:rsidRDefault="00DD48C8" w:rsidP="00FC61F3">
      <w:pPr>
        <w:spacing w:line="360" w:lineRule="auto"/>
        <w:jc w:val="both"/>
        <w:rPr>
          <w:rFonts w:ascii="Georgia" w:hAnsi="Georgia"/>
          <w:color w:val="000000"/>
          <w:sz w:val="24"/>
        </w:rPr>
      </w:pPr>
      <w:r w:rsidRPr="00801962">
        <w:rPr>
          <w:rFonts w:ascii="Georgia" w:hAnsi="Georgia"/>
          <w:color w:val="000000"/>
          <w:sz w:val="24"/>
        </w:rPr>
        <w:t xml:space="preserve">Ve Vrahovicích dne </w:t>
      </w:r>
      <w:r>
        <w:rPr>
          <w:rFonts w:ascii="Georgia" w:hAnsi="Georgia"/>
          <w:color w:val="000000"/>
          <w:sz w:val="24"/>
        </w:rPr>
        <w:t>4</w:t>
      </w:r>
      <w:r w:rsidRPr="00801962">
        <w:rPr>
          <w:rFonts w:ascii="Georgia" w:hAnsi="Georgia"/>
          <w:color w:val="000000"/>
          <w:sz w:val="24"/>
        </w:rPr>
        <w:t xml:space="preserve">. </w:t>
      </w:r>
      <w:r>
        <w:rPr>
          <w:rFonts w:ascii="Georgia" w:hAnsi="Georgia"/>
          <w:color w:val="000000"/>
          <w:sz w:val="24"/>
        </w:rPr>
        <w:t>listopadu</w:t>
      </w:r>
      <w:r w:rsidRPr="00801962">
        <w:rPr>
          <w:rFonts w:ascii="Georgia" w:hAnsi="Georgia"/>
          <w:color w:val="000000"/>
          <w:sz w:val="24"/>
        </w:rPr>
        <w:t xml:space="preserve"> 2020</w:t>
      </w:r>
    </w:p>
    <w:p w:rsidR="00DD48C8" w:rsidRDefault="00DD48C8" w:rsidP="00FC61F3">
      <w:pPr>
        <w:spacing w:line="360" w:lineRule="auto"/>
        <w:jc w:val="both"/>
        <w:rPr>
          <w:rFonts w:ascii="Georgia" w:hAnsi="Georgia"/>
          <w:color w:val="000000"/>
          <w:sz w:val="24"/>
        </w:rPr>
      </w:pPr>
    </w:p>
    <w:p w:rsidR="00DD48C8" w:rsidRDefault="00DD48C8" w:rsidP="00FC61F3">
      <w:pPr>
        <w:spacing w:line="360" w:lineRule="auto"/>
        <w:jc w:val="both"/>
        <w:rPr>
          <w:rFonts w:ascii="Georgia" w:hAnsi="Georgia"/>
          <w:sz w:val="24"/>
        </w:rPr>
      </w:pPr>
    </w:p>
    <w:p w:rsidR="00DD48C8" w:rsidRDefault="00DD48C8" w:rsidP="00D015CC">
      <w:pPr>
        <w:spacing w:line="360" w:lineRule="auto"/>
        <w:jc w:val="center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Martin Hájek v. r.</w:t>
      </w:r>
    </w:p>
    <w:p w:rsidR="00DD48C8" w:rsidRDefault="00DD48C8" w:rsidP="00D015CC">
      <w:pPr>
        <w:spacing w:line="360" w:lineRule="auto"/>
        <w:jc w:val="center"/>
        <w:rPr>
          <w:rFonts w:ascii="Georgia" w:hAnsi="Georgia"/>
          <w:sz w:val="24"/>
        </w:rPr>
      </w:pPr>
    </w:p>
    <w:p w:rsidR="00DD48C8" w:rsidRDefault="00DD48C8" w:rsidP="00D015CC">
      <w:pPr>
        <w:spacing w:line="360" w:lineRule="auto"/>
        <w:jc w:val="center"/>
        <w:rPr>
          <w:rFonts w:ascii="Georgia" w:hAnsi="Georgia"/>
          <w:sz w:val="24"/>
        </w:rPr>
      </w:pPr>
    </w:p>
    <w:p w:rsidR="00DD48C8" w:rsidRPr="00BE43AF" w:rsidRDefault="00DD48C8" w:rsidP="00801962">
      <w:pPr>
        <w:spacing w:line="360" w:lineRule="auto"/>
        <w:jc w:val="both"/>
        <w:rPr>
          <w:rFonts w:ascii="Georgia" w:hAnsi="Georgia"/>
          <w:b/>
          <w:bCs/>
          <w:sz w:val="24"/>
        </w:rPr>
      </w:pPr>
      <w:r w:rsidRPr="00BE43AF">
        <w:rPr>
          <w:rFonts w:ascii="Georgia" w:hAnsi="Georgia"/>
          <w:b/>
          <w:bCs/>
          <w:sz w:val="24"/>
        </w:rPr>
        <w:t>Přílohy:</w:t>
      </w:r>
    </w:p>
    <w:p w:rsidR="00DD48C8" w:rsidRPr="00543494" w:rsidRDefault="00DD48C8" w:rsidP="00801962">
      <w:pPr>
        <w:numPr>
          <w:ilvl w:val="0"/>
          <w:numId w:val="8"/>
        </w:numPr>
        <w:spacing w:line="360" w:lineRule="auto"/>
        <w:jc w:val="both"/>
        <w:rPr>
          <w:rFonts w:ascii="Georgia" w:hAnsi="Georgia"/>
          <w:sz w:val="24"/>
        </w:rPr>
      </w:pPr>
      <w:r w:rsidRPr="005D2043">
        <w:rPr>
          <w:rFonts w:ascii="Georgia" w:hAnsi="Georgia"/>
          <w:color w:val="000000"/>
          <w:sz w:val="24"/>
        </w:rPr>
        <w:t>Právní stanovisko k poskytnutí dotace sportovním klubům mimo režim de</w:t>
      </w:r>
      <w:r>
        <w:rPr>
          <w:rFonts w:ascii="Georgia" w:hAnsi="Georgia"/>
          <w:color w:val="000000"/>
          <w:sz w:val="24"/>
        </w:rPr>
        <w:t> </w:t>
      </w:r>
      <w:r w:rsidRPr="005D2043">
        <w:rPr>
          <w:rFonts w:ascii="Georgia" w:hAnsi="Georgia"/>
          <w:color w:val="000000"/>
          <w:sz w:val="24"/>
        </w:rPr>
        <w:t>minimis</w:t>
      </w:r>
    </w:p>
    <w:p w:rsidR="00DD48C8" w:rsidRDefault="00DD48C8" w:rsidP="00801962">
      <w:pPr>
        <w:numPr>
          <w:ilvl w:val="0"/>
          <w:numId w:val="8"/>
        </w:numPr>
        <w:spacing w:line="360" w:lineRule="auto"/>
        <w:jc w:val="both"/>
        <w:rPr>
          <w:rFonts w:ascii="Georgia" w:hAnsi="Georgia"/>
          <w:sz w:val="24"/>
        </w:rPr>
      </w:pPr>
      <w:r>
        <w:rPr>
          <w:rFonts w:ascii="Georgia" w:hAnsi="Georgia"/>
          <w:color w:val="000000"/>
          <w:sz w:val="24"/>
        </w:rPr>
        <w:t>Marketingové smlouvy Statutárního města Prostějova uzavřené v období 2010–duben 2020</w:t>
      </w:r>
    </w:p>
    <w:sectPr w:rsidR="00DD48C8" w:rsidSect="005F1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8C8" w:rsidRDefault="00DD48C8" w:rsidP="004E74B9">
      <w:r>
        <w:separator/>
      </w:r>
    </w:p>
  </w:endnote>
  <w:endnote w:type="continuationSeparator" w:id="0">
    <w:p w:rsidR="00DD48C8" w:rsidRDefault="00DD48C8" w:rsidP="004E7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8C8" w:rsidRDefault="00DD48C8" w:rsidP="004E74B9">
      <w:r>
        <w:separator/>
      </w:r>
    </w:p>
  </w:footnote>
  <w:footnote w:type="continuationSeparator" w:id="0">
    <w:p w:rsidR="00DD48C8" w:rsidRDefault="00DD48C8" w:rsidP="004E74B9">
      <w:r>
        <w:continuationSeparator/>
      </w:r>
    </w:p>
  </w:footnote>
  <w:footnote w:id="1">
    <w:p w:rsidR="00DD48C8" w:rsidRDefault="00DD48C8" w:rsidP="00D340E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4409F3">
          <w:rPr>
            <w:rStyle w:val="Hyperlink"/>
          </w:rPr>
          <w:t>https://www.prostejov.eu/redakce/index.php?lanG=cs&amp;clanek=144857&amp;slozka=128783&amp;xsekce=177313&amp;as4uOriginalDomain=www.prostejov.eu&amp;as4u_protocol=https&amp;ConfirmCookie=confirm&amp;titleBanner=show&amp;zaznam=338&amp;</w:t>
        </w:r>
      </w:hyperlink>
      <w:r>
        <w:t xml:space="preserve"> </w:t>
      </w:r>
    </w:p>
  </w:footnote>
  <w:footnote w:id="2">
    <w:p w:rsidR="00DD48C8" w:rsidRDefault="00DD48C8" w:rsidP="00D340E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4409F3">
          <w:rPr>
            <w:rStyle w:val="Hyperlink"/>
          </w:rPr>
          <w:t>https://or.justice.cz/ias/ui/rejstrik-firma.vysledky?subjektId=559438&amp;typ=PLATNY</w:t>
        </w:r>
      </w:hyperlink>
      <w:r>
        <w:t xml:space="preserve"> </w:t>
      </w:r>
    </w:p>
  </w:footnote>
  <w:footnote w:id="3">
    <w:p w:rsidR="00DD48C8" w:rsidRDefault="00DD48C8" w:rsidP="00D340E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4409F3">
          <w:rPr>
            <w:rStyle w:val="Hyperlink"/>
          </w:rPr>
          <w:t>https://www.irozhlas.cz/zpravy-domov/miroslav-cernosek-provize-policie-vysetrovani-stoka_2010210615_tzr?fbclid=IwAR3yhoIFEyIWwsMVjpLWDghuxcT7fffj2EmiKyPETT5XqC6bTvZSH1pihRI</w:t>
        </w:r>
      </w:hyperlink>
      <w:r>
        <w:t xml:space="preserve"> </w:t>
      </w:r>
    </w:p>
  </w:footnote>
  <w:footnote w:id="4">
    <w:p w:rsidR="00DD48C8" w:rsidRDefault="00DD48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4" w:history="1">
        <w:r w:rsidRPr="004409F3">
          <w:rPr>
            <w:rStyle w:val="Hyperlink"/>
          </w:rPr>
          <w:t>https://www.idnes.cz/olomouc/zpravy/prostejov-frantisek-jura-miroslav-cernosek-firmy-propojeni-vazby-dotace.A190912_501393_olomouc-zpravy_stk</w:t>
        </w:r>
      </w:hyperlink>
      <w:r>
        <w:t xml:space="preserve"> </w:t>
      </w:r>
    </w:p>
  </w:footnote>
  <w:footnote w:id="5">
    <w:p w:rsidR="00DD48C8" w:rsidRDefault="00DD48C8" w:rsidP="003E1F22">
      <w:pPr>
        <w:pStyle w:val="NormalWeb"/>
      </w:pPr>
      <w:r>
        <w:rPr>
          <w:rStyle w:val="FootnoteReference"/>
        </w:rPr>
        <w:footnoteRef/>
      </w:r>
      <w:r>
        <w:t xml:space="preserve"> </w:t>
      </w:r>
      <w:hyperlink r:id="rId5" w:history="1">
        <w:r w:rsidRPr="003E1F22">
          <w:rPr>
            <w:rStyle w:val="Hyperlink"/>
            <w:sz w:val="20"/>
            <w:szCs w:val="20"/>
          </w:rPr>
          <w:t>http://prostejovsky.rej.cz/clanky/spolecnost/78-uvaha-martina-hajka-jak-prostejov-obchazi-zakony</w:t>
        </w:r>
      </w:hyperlink>
      <w:r>
        <w:t xml:space="preserve"> </w:t>
      </w:r>
    </w:p>
  </w:footnote>
  <w:footnote w:id="6">
    <w:p w:rsidR="00DD48C8" w:rsidRDefault="00DD48C8">
      <w:pPr>
        <w:pStyle w:val="FootnoteText"/>
      </w:pPr>
      <w:r>
        <w:rPr>
          <w:rStyle w:val="FootnoteReference"/>
        </w:rPr>
        <w:footnoteRef/>
      </w:r>
      <w:r>
        <w:t xml:space="preserve"> Srov. usnesení Nejvyššího soudu ze dne 24. 2. 2012, sp. zn. 11 Tdo 454/2011</w:t>
      </w:r>
    </w:p>
  </w:footnote>
  <w:footnote w:id="7">
    <w:p w:rsidR="00DD48C8" w:rsidRDefault="00DD48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6" w:history="1">
        <w:r w:rsidRPr="004409F3">
          <w:rPr>
            <w:rStyle w:val="Hyperlink"/>
          </w:rPr>
          <w:t>https://www.mfcr.cz/cs/aktualne/tiskove-zpravy/2020/obce-a-mesta-mohou-bez-obav-investovat-d-38249</w:t>
        </w:r>
      </w:hyperlink>
      <w:r>
        <w:t xml:space="preserve"> </w:t>
      </w:r>
    </w:p>
  </w:footnote>
  <w:footnote w:id="8">
    <w:p w:rsidR="00DD48C8" w:rsidRDefault="00DD48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7" w:history="1">
        <w:r w:rsidRPr="004409F3">
          <w:rPr>
            <w:rStyle w:val="Hyperlink"/>
          </w:rPr>
          <w:t>https://www.irozhlas.cz/zpravy-domov/miroslav-cernosek-ceska-sportovni-miliony-lesy-cr-ceska-posta-cez-cov_2010190600_mpa</w:t>
        </w:r>
      </w:hyperlink>
      <w:r>
        <w:t xml:space="preserve"> </w:t>
      </w:r>
    </w:p>
  </w:footnote>
  <w:footnote w:id="9">
    <w:p w:rsidR="00DD48C8" w:rsidRDefault="00DD48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8" w:history="1">
        <w:r w:rsidRPr="004409F3">
          <w:rPr>
            <w:rStyle w:val="Hyperlink"/>
          </w:rPr>
          <w:t>https://www.novinky.cz/domaci/clanek/skolstvi-silo-program-s-dotaci-na-miru-prostejovske-hale-40035652</w:t>
        </w:r>
      </w:hyperlink>
      <w:r>
        <w:t xml:space="preserve"> </w:t>
      </w:r>
    </w:p>
  </w:footnote>
  <w:footnote w:id="10">
    <w:p w:rsidR="00DD48C8" w:rsidRDefault="00DD48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9" w:history="1">
        <w:r w:rsidRPr="004409F3">
          <w:rPr>
            <w:rStyle w:val="Hyperlink"/>
          </w:rPr>
          <w:t>https://www.prostejov.eu/redakce/index.php?lanG=cs&amp;clanek=144857&amp;slozka=128783&amp;xsekce=177313&amp;as4uOriginalDomain=www.prostejov.eu&amp;as4u_protocol=https&amp;ConfirmCookie=confirm&amp;titleBanner=show&amp;zaznam=586&amp;</w:t>
        </w:r>
      </w:hyperlink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6A72"/>
    <w:multiLevelType w:val="hybridMultilevel"/>
    <w:tmpl w:val="32D8D3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DF5293"/>
    <w:multiLevelType w:val="hybridMultilevel"/>
    <w:tmpl w:val="9B604C6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DF2C90"/>
    <w:multiLevelType w:val="hybridMultilevel"/>
    <w:tmpl w:val="0D30385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E576E2"/>
    <w:multiLevelType w:val="hybridMultilevel"/>
    <w:tmpl w:val="93D60A0E"/>
    <w:lvl w:ilvl="0" w:tplc="E5C08960">
      <w:start w:val="2"/>
      <w:numFmt w:val="bullet"/>
      <w:lvlText w:val="-"/>
      <w:lvlJc w:val="left"/>
      <w:pPr>
        <w:ind w:left="720" w:hanging="360"/>
      </w:pPr>
      <w:rPr>
        <w:rFonts w:ascii="Georgia" w:eastAsia="Times New Roman" w:hAnsi="Georgi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F0DC0"/>
    <w:multiLevelType w:val="hybridMultilevel"/>
    <w:tmpl w:val="52BEC1D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8D84BCA"/>
    <w:multiLevelType w:val="hybridMultilevel"/>
    <w:tmpl w:val="37C86822"/>
    <w:lvl w:ilvl="0" w:tplc="FCF4B9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BD02E2E"/>
    <w:multiLevelType w:val="hybridMultilevel"/>
    <w:tmpl w:val="52BEC1D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C632B01"/>
    <w:multiLevelType w:val="hybridMultilevel"/>
    <w:tmpl w:val="BA86356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5FC"/>
    <w:rsid w:val="0000264C"/>
    <w:rsid w:val="00006774"/>
    <w:rsid w:val="00007498"/>
    <w:rsid w:val="00011B1F"/>
    <w:rsid w:val="00031FD2"/>
    <w:rsid w:val="00065E4B"/>
    <w:rsid w:val="00075FE2"/>
    <w:rsid w:val="00077A33"/>
    <w:rsid w:val="000A6467"/>
    <w:rsid w:val="000B0C8C"/>
    <w:rsid w:val="000C1143"/>
    <w:rsid w:val="000E7559"/>
    <w:rsid w:val="000F35FC"/>
    <w:rsid w:val="00124136"/>
    <w:rsid w:val="00141370"/>
    <w:rsid w:val="001774EA"/>
    <w:rsid w:val="001A3BFC"/>
    <w:rsid w:val="001C4CE8"/>
    <w:rsid w:val="001C5252"/>
    <w:rsid w:val="002665FD"/>
    <w:rsid w:val="002761A1"/>
    <w:rsid w:val="00291985"/>
    <w:rsid w:val="002B1778"/>
    <w:rsid w:val="002B627D"/>
    <w:rsid w:val="002C5CD3"/>
    <w:rsid w:val="002D3EB3"/>
    <w:rsid w:val="002D6785"/>
    <w:rsid w:val="002E6121"/>
    <w:rsid w:val="002E6388"/>
    <w:rsid w:val="002F09D8"/>
    <w:rsid w:val="002F6C43"/>
    <w:rsid w:val="0030166C"/>
    <w:rsid w:val="00324975"/>
    <w:rsid w:val="003337CC"/>
    <w:rsid w:val="00375E39"/>
    <w:rsid w:val="003976E0"/>
    <w:rsid w:val="003C0481"/>
    <w:rsid w:val="003D3695"/>
    <w:rsid w:val="003E1F22"/>
    <w:rsid w:val="00421CB9"/>
    <w:rsid w:val="004349C5"/>
    <w:rsid w:val="004409F3"/>
    <w:rsid w:val="004461BE"/>
    <w:rsid w:val="0045782F"/>
    <w:rsid w:val="00457FCF"/>
    <w:rsid w:val="0048413F"/>
    <w:rsid w:val="00485914"/>
    <w:rsid w:val="00486864"/>
    <w:rsid w:val="004A4E1E"/>
    <w:rsid w:val="004A7361"/>
    <w:rsid w:val="004E0BF5"/>
    <w:rsid w:val="004E1073"/>
    <w:rsid w:val="004E74B9"/>
    <w:rsid w:val="004F7858"/>
    <w:rsid w:val="005110C9"/>
    <w:rsid w:val="00521051"/>
    <w:rsid w:val="0052306A"/>
    <w:rsid w:val="00543494"/>
    <w:rsid w:val="005469E4"/>
    <w:rsid w:val="00555057"/>
    <w:rsid w:val="0056114D"/>
    <w:rsid w:val="005935A4"/>
    <w:rsid w:val="00594F4F"/>
    <w:rsid w:val="005B0747"/>
    <w:rsid w:val="005C149D"/>
    <w:rsid w:val="005C4423"/>
    <w:rsid w:val="005D2043"/>
    <w:rsid w:val="005F1304"/>
    <w:rsid w:val="00606B29"/>
    <w:rsid w:val="0065692E"/>
    <w:rsid w:val="0065779B"/>
    <w:rsid w:val="00674476"/>
    <w:rsid w:val="0068593D"/>
    <w:rsid w:val="00691ABD"/>
    <w:rsid w:val="006A2500"/>
    <w:rsid w:val="006B19BB"/>
    <w:rsid w:val="006B1AA3"/>
    <w:rsid w:val="006C603E"/>
    <w:rsid w:val="006D4229"/>
    <w:rsid w:val="006E15E6"/>
    <w:rsid w:val="006F2801"/>
    <w:rsid w:val="006F54E9"/>
    <w:rsid w:val="00726487"/>
    <w:rsid w:val="007471AA"/>
    <w:rsid w:val="007674E9"/>
    <w:rsid w:val="00781675"/>
    <w:rsid w:val="0078537B"/>
    <w:rsid w:val="007F305B"/>
    <w:rsid w:val="007F4C05"/>
    <w:rsid w:val="00801962"/>
    <w:rsid w:val="008433E8"/>
    <w:rsid w:val="00847A24"/>
    <w:rsid w:val="00861A79"/>
    <w:rsid w:val="00881A37"/>
    <w:rsid w:val="008C4A6F"/>
    <w:rsid w:val="008D3F10"/>
    <w:rsid w:val="00900D2F"/>
    <w:rsid w:val="0091567C"/>
    <w:rsid w:val="00940B9A"/>
    <w:rsid w:val="0094784E"/>
    <w:rsid w:val="00947CAE"/>
    <w:rsid w:val="0095686F"/>
    <w:rsid w:val="00967986"/>
    <w:rsid w:val="009833CA"/>
    <w:rsid w:val="00990A9B"/>
    <w:rsid w:val="0099472D"/>
    <w:rsid w:val="00995ED5"/>
    <w:rsid w:val="009C4F9D"/>
    <w:rsid w:val="009D5FD8"/>
    <w:rsid w:val="009E384B"/>
    <w:rsid w:val="00A07252"/>
    <w:rsid w:val="00A10234"/>
    <w:rsid w:val="00A2767D"/>
    <w:rsid w:val="00A52CE6"/>
    <w:rsid w:val="00A61C7F"/>
    <w:rsid w:val="00AA5F3C"/>
    <w:rsid w:val="00AD6535"/>
    <w:rsid w:val="00AF18F6"/>
    <w:rsid w:val="00B149B2"/>
    <w:rsid w:val="00B4044D"/>
    <w:rsid w:val="00B462B8"/>
    <w:rsid w:val="00B77237"/>
    <w:rsid w:val="00B92C33"/>
    <w:rsid w:val="00BC0526"/>
    <w:rsid w:val="00BE43AF"/>
    <w:rsid w:val="00C07AA6"/>
    <w:rsid w:val="00C11489"/>
    <w:rsid w:val="00C13DF4"/>
    <w:rsid w:val="00C54103"/>
    <w:rsid w:val="00C729BE"/>
    <w:rsid w:val="00CA67E4"/>
    <w:rsid w:val="00CB0237"/>
    <w:rsid w:val="00CD6EE3"/>
    <w:rsid w:val="00CE167A"/>
    <w:rsid w:val="00D015CC"/>
    <w:rsid w:val="00D02C91"/>
    <w:rsid w:val="00D340E8"/>
    <w:rsid w:val="00D52130"/>
    <w:rsid w:val="00D7694B"/>
    <w:rsid w:val="00D833FA"/>
    <w:rsid w:val="00D907F4"/>
    <w:rsid w:val="00DA5171"/>
    <w:rsid w:val="00DA7037"/>
    <w:rsid w:val="00DD48C8"/>
    <w:rsid w:val="00DE24FB"/>
    <w:rsid w:val="00DF2B2E"/>
    <w:rsid w:val="00E146AC"/>
    <w:rsid w:val="00E17EE1"/>
    <w:rsid w:val="00E27CAE"/>
    <w:rsid w:val="00E32978"/>
    <w:rsid w:val="00E63C8B"/>
    <w:rsid w:val="00E77E8D"/>
    <w:rsid w:val="00EA1AE3"/>
    <w:rsid w:val="00EA41F8"/>
    <w:rsid w:val="00EB63DB"/>
    <w:rsid w:val="00F2418C"/>
    <w:rsid w:val="00F36968"/>
    <w:rsid w:val="00F548E1"/>
    <w:rsid w:val="00F92B00"/>
    <w:rsid w:val="00FB0EDC"/>
    <w:rsid w:val="00FC5782"/>
    <w:rsid w:val="00FC61F3"/>
    <w:rsid w:val="00FC6E8C"/>
    <w:rsid w:val="00FD3B9C"/>
    <w:rsid w:val="00FD3C5A"/>
    <w:rsid w:val="00FF1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92C33"/>
    <w:rPr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92C33"/>
    <w:pPr>
      <w:keepNext/>
      <w:jc w:val="both"/>
      <w:outlineLvl w:val="0"/>
    </w:pPr>
    <w:rPr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2C33"/>
    <w:rPr>
      <w:rFonts w:eastAsia="Times New Roman" w:cs="Times New Roman"/>
      <w:sz w:val="24"/>
      <w:lang w:val="cs-CZ" w:eastAsia="cs-CZ"/>
    </w:rPr>
  </w:style>
  <w:style w:type="paragraph" w:customStyle="1" w:styleId="l5">
    <w:name w:val="l5"/>
    <w:basedOn w:val="Normal"/>
    <w:uiPriority w:val="99"/>
    <w:rsid w:val="00D015CC"/>
    <w:pPr>
      <w:spacing w:before="100" w:beforeAutospacing="1" w:after="100" w:afterAutospacing="1"/>
    </w:pPr>
    <w:rPr>
      <w:sz w:val="24"/>
    </w:rPr>
  </w:style>
  <w:style w:type="paragraph" w:customStyle="1" w:styleId="l6">
    <w:name w:val="l6"/>
    <w:basedOn w:val="Normal"/>
    <w:uiPriority w:val="99"/>
    <w:rsid w:val="00D015CC"/>
    <w:pPr>
      <w:spacing w:before="100" w:beforeAutospacing="1" w:after="100" w:afterAutospacing="1"/>
    </w:pPr>
    <w:rPr>
      <w:sz w:val="24"/>
    </w:rPr>
  </w:style>
  <w:style w:type="character" w:styleId="HTMLVariable">
    <w:name w:val="HTML Variable"/>
    <w:basedOn w:val="DefaultParagraphFont"/>
    <w:uiPriority w:val="99"/>
    <w:rsid w:val="00D015CC"/>
    <w:rPr>
      <w:rFonts w:cs="Times New Roman"/>
      <w:i/>
    </w:rPr>
  </w:style>
  <w:style w:type="character" w:styleId="Hyperlink">
    <w:name w:val="Hyperlink"/>
    <w:basedOn w:val="DefaultParagraphFont"/>
    <w:uiPriority w:val="99"/>
    <w:rsid w:val="006C603E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4E74B9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E74B9"/>
    <w:rPr>
      <w:rFonts w:eastAsia="Times New Roman" w:cs="Times New Roman"/>
    </w:rPr>
  </w:style>
  <w:style w:type="character" w:styleId="FootnoteReference">
    <w:name w:val="footnote reference"/>
    <w:basedOn w:val="DefaultParagraphFont"/>
    <w:uiPriority w:val="99"/>
    <w:rsid w:val="004E74B9"/>
    <w:rPr>
      <w:rFonts w:cs="Times New Roman"/>
      <w:vertAlign w:val="superscript"/>
    </w:rPr>
  </w:style>
  <w:style w:type="paragraph" w:customStyle="1" w:styleId="Default">
    <w:name w:val="Default"/>
    <w:uiPriority w:val="99"/>
    <w:rsid w:val="002F6C4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56114D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6114D"/>
    <w:rPr>
      <w:rFonts w:eastAsia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56114D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6114D"/>
    <w:rPr>
      <w:rFonts w:eastAsia="Times New Roman" w:cs="Times New Roman"/>
      <w:sz w:val="24"/>
    </w:rPr>
  </w:style>
  <w:style w:type="character" w:customStyle="1" w:styleId="highlight">
    <w:name w:val="highlight"/>
    <w:uiPriority w:val="99"/>
    <w:rsid w:val="009833CA"/>
  </w:style>
  <w:style w:type="character" w:customStyle="1" w:styleId="st">
    <w:name w:val="st"/>
    <w:uiPriority w:val="99"/>
    <w:rsid w:val="00995ED5"/>
  </w:style>
  <w:style w:type="character" w:styleId="FollowedHyperlink">
    <w:name w:val="FollowedHyperlink"/>
    <w:basedOn w:val="DefaultParagraphFont"/>
    <w:uiPriority w:val="99"/>
    <w:rsid w:val="00967986"/>
    <w:rPr>
      <w:rFonts w:cs="Times New Roman"/>
      <w:color w:val="954F72"/>
      <w:u w:val="single"/>
    </w:rPr>
  </w:style>
  <w:style w:type="paragraph" w:styleId="ListParagraph">
    <w:name w:val="List Paragraph"/>
    <w:basedOn w:val="Normal"/>
    <w:uiPriority w:val="99"/>
    <w:qFormat/>
    <w:rsid w:val="0078537B"/>
    <w:pPr>
      <w:ind w:left="708"/>
    </w:pPr>
  </w:style>
  <w:style w:type="character" w:customStyle="1" w:styleId="UnresolvedMention">
    <w:name w:val="Unresolved Mention"/>
    <w:uiPriority w:val="99"/>
    <w:semiHidden/>
    <w:rsid w:val="0078537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locked/>
    <w:rsid w:val="005D2043"/>
    <w:pPr>
      <w:spacing w:before="100" w:beforeAutospacing="1" w:after="100" w:afterAutospacing="1"/>
    </w:pPr>
    <w:rPr>
      <w:sz w:val="24"/>
    </w:rPr>
  </w:style>
  <w:style w:type="character" w:styleId="Emphasis">
    <w:name w:val="Emphasis"/>
    <w:basedOn w:val="DefaultParagraphFont"/>
    <w:uiPriority w:val="99"/>
    <w:qFormat/>
    <w:locked/>
    <w:rsid w:val="004A7361"/>
    <w:rPr>
      <w:rFonts w:cs="Times New Roman"/>
      <w:i/>
    </w:rPr>
  </w:style>
  <w:style w:type="character" w:styleId="CommentReference">
    <w:name w:val="annotation reference"/>
    <w:basedOn w:val="DefaultParagraphFont"/>
    <w:uiPriority w:val="99"/>
    <w:semiHidden/>
    <w:locked/>
    <w:rsid w:val="00FB0ED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FB0EDC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B0EDC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FB0E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B0EDC"/>
    <w:rPr>
      <w:b/>
    </w:rPr>
  </w:style>
  <w:style w:type="paragraph" w:styleId="BalloonText">
    <w:name w:val="Balloon Text"/>
    <w:basedOn w:val="Normal"/>
    <w:link w:val="BalloonTextChar"/>
    <w:uiPriority w:val="99"/>
    <w:semiHidden/>
    <w:locked/>
    <w:rsid w:val="00FB0EDC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0EDC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12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vinky.cz/domaci/clanek/skolstvi-silo-program-s-dotaci-na-miru-prostejovske-hale-40035652" TargetMode="External"/><Relationship Id="rId3" Type="http://schemas.openxmlformats.org/officeDocument/2006/relationships/hyperlink" Target="https://www.irozhlas.cz/zpravy-domov/miroslav-cernosek-provize-policie-vysetrovani-stoka_2010210615_tzr?fbclid=IwAR3yhoIFEyIWwsMVjpLWDghuxcT7fffj2EmiKyPETT5XqC6bTvZSH1pihRI" TargetMode="External"/><Relationship Id="rId7" Type="http://schemas.openxmlformats.org/officeDocument/2006/relationships/hyperlink" Target="https://www.irozhlas.cz/zpravy-domov/miroslav-cernosek-ceska-sportovni-miliony-lesy-cr-ceska-posta-cez-cov_2010190600_mpa" TargetMode="External"/><Relationship Id="rId2" Type="http://schemas.openxmlformats.org/officeDocument/2006/relationships/hyperlink" Target="https://or.justice.cz/ias/ui/rejstrik-firma.vysledky?subjektId=559438&amp;typ=PLATNY" TargetMode="External"/><Relationship Id="rId1" Type="http://schemas.openxmlformats.org/officeDocument/2006/relationships/hyperlink" Target="https://www.prostejov.eu/redakce/index.php?lanG=cs&amp;clanek=144857&amp;slozka=128783&amp;xsekce=177313&amp;as4uOriginalDomain=www.prostejov.eu&amp;as4u_protocol=https&amp;ConfirmCookie=confirm&amp;titleBanner=show&amp;zaznam=338&amp;" TargetMode="External"/><Relationship Id="rId6" Type="http://schemas.openxmlformats.org/officeDocument/2006/relationships/hyperlink" Target="https://www.mfcr.cz/cs/aktualne/tiskove-zpravy/2020/obce-a-mesta-mohou-bez-obav-investovat-d-38249" TargetMode="External"/><Relationship Id="rId5" Type="http://schemas.openxmlformats.org/officeDocument/2006/relationships/hyperlink" Target="http://prostejovsky.rej.cz/clanky/spolecnost/78-uvaha-martina-hajka-jak-prostejov-obchazi-zakony" TargetMode="External"/><Relationship Id="rId4" Type="http://schemas.openxmlformats.org/officeDocument/2006/relationships/hyperlink" Target="https://www.idnes.cz/olomouc/zpravy/prostejov-frantisek-jura-miroslav-cernosek-firmy-propojeni-vazby-dotace.A190912_501393_olomouc-zpravy_stk" TargetMode="External"/><Relationship Id="rId9" Type="http://schemas.openxmlformats.org/officeDocument/2006/relationships/hyperlink" Target="https://www.prostejov.eu/redakce/index.php?lanG=cs&amp;clanek=144857&amp;slozka=128783&amp;xsekce=177313&amp;as4uOriginalDomain=www.prostejov.eu&amp;as4u_protocol=https&amp;ConfirmCookie=confirm&amp;titleBanner=show&amp;zaznam=586&amp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%20H&#225;jek\AppData\Roaming\Microsoft\&#352;ablony\Materi&#225;l%20na%20zastupitelstv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Materiál na zastupitelstvo.dot</Template>
  <TotalTime>388</TotalTime>
  <Pages>5</Pages>
  <Words>1285</Words>
  <Characters>7777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a t e r i á l</dc:title>
  <dc:subject/>
  <dc:creator>Martin Hájek</dc:creator>
  <cp:keywords/>
  <dc:description/>
  <cp:lastModifiedBy>Martin Hájek</cp:lastModifiedBy>
  <cp:revision>36</cp:revision>
  <dcterms:created xsi:type="dcterms:W3CDTF">2020-03-28T12:30:00Z</dcterms:created>
  <dcterms:modified xsi:type="dcterms:W3CDTF">2020-11-04T14:15:00Z</dcterms:modified>
</cp:coreProperties>
</file>